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6E5" w:rsidRDefault="003F76E5" w:rsidP="003F76E5">
      <w:pPr>
        <w:pStyle w:val="NormalWeb"/>
        <w:spacing w:before="150" w:beforeAutospacing="0" w:after="300" w:afterAutospacing="0"/>
        <w:ind w:left="600" w:right="600"/>
        <w:rPr>
          <w:rFonts w:ascii="Arial" w:hAnsi="Arial" w:cs="Arial"/>
          <w:b/>
          <w:bCs/>
          <w:color w:val="000000"/>
          <w:sz w:val="20"/>
          <w:szCs w:val="20"/>
        </w:rPr>
      </w:pPr>
      <w:r>
        <w:rPr>
          <w:rFonts w:ascii="Arial" w:hAnsi="Arial" w:cs="Arial"/>
          <w:b/>
          <w:bCs/>
          <w:color w:val="000000"/>
          <w:sz w:val="20"/>
          <w:szCs w:val="20"/>
        </w:rPr>
        <w:t>LEY DE HIGIENE Y SEGURIDAD EN EL TRABAJO</w:t>
      </w:r>
    </w:p>
    <w:p w:rsidR="003F76E5" w:rsidRDefault="003F76E5" w:rsidP="003F76E5">
      <w:pPr>
        <w:pStyle w:val="NormalWeb"/>
        <w:spacing w:before="150" w:beforeAutospacing="0" w:after="300" w:afterAutospacing="0"/>
        <w:ind w:left="600" w:right="600"/>
        <w:rPr>
          <w:rFonts w:ascii="Arial" w:hAnsi="Arial" w:cs="Arial"/>
          <w:b/>
          <w:bCs/>
          <w:color w:val="000000"/>
          <w:sz w:val="20"/>
          <w:szCs w:val="20"/>
        </w:rPr>
      </w:pPr>
      <w:r>
        <w:rPr>
          <w:rFonts w:ascii="Arial" w:hAnsi="Arial" w:cs="Arial"/>
          <w:b/>
          <w:bCs/>
          <w:color w:val="000000"/>
          <w:sz w:val="20"/>
          <w:szCs w:val="20"/>
        </w:rPr>
        <w:t>LEY Nº 19.587</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color w:val="000000"/>
          <w:sz w:val="20"/>
          <w:szCs w:val="20"/>
        </w:rPr>
        <w:t>Bs. As., 21/4/72</w:t>
      </w:r>
    </w:p>
    <w:p w:rsidR="003F76E5" w:rsidRDefault="003F76E5" w:rsidP="003F76E5">
      <w:pPr>
        <w:pStyle w:val="NormalWeb"/>
        <w:spacing w:before="150" w:beforeAutospacing="0" w:after="300" w:afterAutospacing="0"/>
        <w:ind w:left="600" w:right="600"/>
        <w:jc w:val="center"/>
        <w:rPr>
          <w:rFonts w:ascii="Arial" w:hAnsi="Arial" w:cs="Arial"/>
          <w:color w:val="000000"/>
          <w:sz w:val="20"/>
          <w:szCs w:val="20"/>
        </w:rPr>
      </w:pPr>
      <w:r>
        <w:rPr>
          <w:rFonts w:ascii="Arial" w:hAnsi="Arial" w:cs="Arial"/>
          <w:color w:val="000000"/>
          <w:sz w:val="20"/>
          <w:szCs w:val="20"/>
        </w:rPr>
        <w:t>EN uso de las atribuciones conferidas por el artículo 5º del Estatuto de la Revolución Argentina,</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color w:val="000000"/>
          <w:sz w:val="20"/>
          <w:szCs w:val="20"/>
        </w:rPr>
        <w:t>EL PRESIDENTE DE LA NACION ARGENTINA SANCIONA Y PROMULGA CON FUERZA DE LEY:</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b/>
          <w:bCs/>
          <w:color w:val="000000"/>
          <w:sz w:val="20"/>
          <w:szCs w:val="20"/>
        </w:rPr>
        <w:t>Artículo 1º</w:t>
      </w:r>
      <w:r>
        <w:rPr>
          <w:rStyle w:val="apple-converted-space"/>
          <w:rFonts w:ascii="Arial" w:hAnsi="Arial" w:cs="Arial"/>
          <w:color w:val="000000"/>
          <w:sz w:val="20"/>
          <w:szCs w:val="20"/>
        </w:rPr>
        <w:t> </w:t>
      </w:r>
      <w:r>
        <w:rPr>
          <w:rFonts w:ascii="Arial" w:hAnsi="Arial" w:cs="Arial"/>
          <w:color w:val="000000"/>
          <w:sz w:val="20"/>
          <w:szCs w:val="20"/>
        </w:rPr>
        <w:t>— Las condiciones de higiene y seguridad en el trabajo se ajustarán, en todo el territorio de la República, a las normas de la presente ley y de las reglamentaciones que en su consecuencia se dicten.</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color w:val="000000"/>
          <w:sz w:val="20"/>
          <w:szCs w:val="20"/>
        </w:rPr>
        <w:t>Sus disposiciones se aplicarán a todos los establecimientos y explotaciones, persigan o no fines de lucro, cualesquiera sean la naturaleza económica de las actividades, el medio donde ellas se ejecuten, el carácter de los centros y puestos de trabajo y la índole de las maquinarias, elementos, dispositivos o procedimientos que se utilicen o adopten.</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b/>
          <w:bCs/>
          <w:color w:val="000000"/>
          <w:sz w:val="20"/>
          <w:szCs w:val="20"/>
        </w:rPr>
        <w:t>Art. 2º</w:t>
      </w:r>
      <w:r>
        <w:rPr>
          <w:rStyle w:val="apple-converted-space"/>
          <w:rFonts w:ascii="Arial" w:hAnsi="Arial" w:cs="Arial"/>
          <w:color w:val="000000"/>
          <w:sz w:val="20"/>
          <w:szCs w:val="20"/>
        </w:rPr>
        <w:t> </w:t>
      </w:r>
      <w:r>
        <w:rPr>
          <w:rFonts w:ascii="Arial" w:hAnsi="Arial" w:cs="Arial"/>
          <w:color w:val="000000"/>
          <w:sz w:val="20"/>
          <w:szCs w:val="20"/>
        </w:rPr>
        <w:t>— A los efectos de la presente ley los términos "establecimiento", "explotación", "centro de trabajo" o "puesto de trabajo" designan todo lugar destinado a la realización o donde se realicen tareas de cualquier índole o naturaleza con la presencia permanente, circunstancial, transitoria o eventual de personas físicas y a los depósitos y dependencias anexas de todo tipo en que las mismas deban permanecer o a los que asistan o concurran por el hecho o en ocasión del trabajo o con el consentimiento expreso o tácito del principal. El término empleador designa a la persona, física o jurídica, privada o pública, que utiliza la actividad de una o más personas en virtud de un contrato o relación de trabajo.</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b/>
          <w:bCs/>
          <w:color w:val="000000"/>
          <w:sz w:val="20"/>
          <w:szCs w:val="20"/>
        </w:rPr>
        <w:t>Art. 3º</w:t>
      </w:r>
      <w:r>
        <w:rPr>
          <w:rStyle w:val="apple-converted-space"/>
          <w:rFonts w:ascii="Arial" w:hAnsi="Arial" w:cs="Arial"/>
          <w:color w:val="000000"/>
          <w:sz w:val="20"/>
          <w:szCs w:val="20"/>
        </w:rPr>
        <w:t> </w:t>
      </w:r>
      <w:r>
        <w:rPr>
          <w:rFonts w:ascii="Arial" w:hAnsi="Arial" w:cs="Arial"/>
          <w:color w:val="000000"/>
          <w:sz w:val="20"/>
          <w:szCs w:val="20"/>
        </w:rPr>
        <w:t>— Cuando la prestación de trabajo se ejecute por terceros, en establecimientos, centros o puestos de trabajo del dador principal o con maquinarias, elementos o dispositivos por él suministrados, éste será solidariamente responsable del cumplimiento de las disposiciones de esta ley.</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b/>
          <w:bCs/>
          <w:color w:val="000000"/>
          <w:sz w:val="20"/>
          <w:szCs w:val="20"/>
        </w:rPr>
        <w:t>Art. 4º</w:t>
      </w:r>
      <w:r>
        <w:rPr>
          <w:rStyle w:val="apple-converted-space"/>
          <w:rFonts w:ascii="Arial" w:hAnsi="Arial" w:cs="Arial"/>
          <w:color w:val="000000"/>
          <w:sz w:val="20"/>
          <w:szCs w:val="20"/>
        </w:rPr>
        <w:t> </w:t>
      </w:r>
      <w:r>
        <w:rPr>
          <w:rFonts w:ascii="Arial" w:hAnsi="Arial" w:cs="Arial"/>
          <w:color w:val="000000"/>
          <w:sz w:val="20"/>
          <w:szCs w:val="20"/>
        </w:rPr>
        <w:t>— La higiene y seguridad en el trabajo comprenderá las normas técnicas y medidas sanitarias, precautorias, de tutela o de cualquier otra índole que tengan por objeto:</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color w:val="000000"/>
          <w:sz w:val="20"/>
          <w:szCs w:val="20"/>
        </w:rPr>
        <w:t>a) proteger la vida, preservar y mantener la integridad sicofísica de los trabajadores;</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color w:val="000000"/>
          <w:sz w:val="20"/>
          <w:szCs w:val="20"/>
        </w:rPr>
        <w:t>b) prevenir, reducir, eliminar o aislar los riesgos de los distintos centros o puestos de trabajo;</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color w:val="000000"/>
          <w:sz w:val="20"/>
          <w:szCs w:val="20"/>
        </w:rPr>
        <w:t>c) estimular y desarrollar una actitud positiva respecto de la prevención de los accidentes o enfermedades que puedan derivarse de la actividad laboral.</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b/>
          <w:bCs/>
          <w:color w:val="000000"/>
          <w:sz w:val="20"/>
          <w:szCs w:val="20"/>
        </w:rPr>
        <w:t>Art. 5º</w:t>
      </w:r>
      <w:r>
        <w:rPr>
          <w:rStyle w:val="apple-converted-space"/>
          <w:rFonts w:ascii="Arial" w:hAnsi="Arial" w:cs="Arial"/>
          <w:color w:val="000000"/>
          <w:sz w:val="20"/>
          <w:szCs w:val="20"/>
        </w:rPr>
        <w:t> </w:t>
      </w:r>
      <w:r>
        <w:rPr>
          <w:rFonts w:ascii="Arial" w:hAnsi="Arial" w:cs="Arial"/>
          <w:color w:val="000000"/>
          <w:sz w:val="20"/>
          <w:szCs w:val="20"/>
        </w:rPr>
        <w:t>— A los fines de la aplicación de esta ley considéranse como básicos los siguientes principios y métodos de ejecución:</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color w:val="000000"/>
          <w:sz w:val="20"/>
          <w:szCs w:val="20"/>
        </w:rPr>
        <w:lastRenderedPageBreak/>
        <w:t>a) creación de servicios de higiene y seguridad en el trabajo, y de medicina del trabajo de carácter preventivo y asistencial;</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color w:val="000000"/>
          <w:sz w:val="20"/>
          <w:szCs w:val="20"/>
        </w:rPr>
        <w:t>b) institucionalización gradual de un sistema de reglamentaciones, generales o particulares, atendiendo a condiciones ambientales o factores ecológicos y a la incidencia de las áreas o factores de riesgo;</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color w:val="000000"/>
          <w:sz w:val="20"/>
          <w:szCs w:val="20"/>
        </w:rPr>
        <w:t>c) sectorialización de los reglamentos en función de ramas de actividad, especialidades profesionales y dimensión de las empresas;</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color w:val="000000"/>
          <w:sz w:val="20"/>
          <w:szCs w:val="20"/>
        </w:rPr>
        <w:t>d) distinción a todos los efectos de esta ley entre actividades normales, penosas, riesgosas o determinantes de vejez o agotamiento prematuros y/o las desarrolladas en lugares o ambientes insalubres;</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color w:val="000000"/>
          <w:sz w:val="20"/>
          <w:szCs w:val="20"/>
        </w:rPr>
        <w:t>e) normalización de los términos utilizados en higiene y seguridad, estableciéndose definiciones concretas y uniformes para la clasificación de los accidentes, lesiones y enfermedades del trabajo;</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color w:val="000000"/>
          <w:sz w:val="20"/>
          <w:szCs w:val="20"/>
        </w:rPr>
        <w:t>f) investigación de los factores determinantes de los accidentes y enfermedades del trabajo, especialmente de los físicos, fisiológicos y sicológicos;</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color w:val="000000"/>
          <w:sz w:val="20"/>
          <w:szCs w:val="20"/>
        </w:rPr>
        <w:t>g) realización y centralización de estadísticas normalizadas sobre accidentes y enfermedades del trabajo como antecedentes para el estudio de las causas determinantes y los modos de prevención;</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color w:val="000000"/>
          <w:sz w:val="20"/>
          <w:szCs w:val="20"/>
        </w:rPr>
        <w:t>h) estudio y adopción de medidas para proteger la salud y la vida del trabajador en el ámbito de sus ocupaciones, especialmente en lo que atañe a los servicios prestados en tareas penosas, riesgosas o determinantes de vejez o agotamiento prematuros y/o las desarrolladas en lugares o ambientes insalubres;</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color w:val="000000"/>
          <w:sz w:val="20"/>
          <w:szCs w:val="20"/>
        </w:rPr>
        <w:t>i) aplicación de técnicas de corrección de los ambientes de trabajo en los casos en que los niveles de los elementos agresores, nocivos para la salud, sean permanentes durante la jornada de labor;</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color w:val="000000"/>
          <w:sz w:val="20"/>
          <w:szCs w:val="20"/>
        </w:rPr>
        <w:t>j) fijación de principios orientadores en materia de selección e ingreso de personal en función de los riesgos a que den lugar las respectivas tareas, operaciones y manualidades profesionales;</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color w:val="000000"/>
          <w:sz w:val="20"/>
          <w:szCs w:val="20"/>
        </w:rPr>
        <w:t>k) determinación de condiciones mínimas de higiene y seguridad para autorizar el funcionamiento de las empresas o establecimientos;</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color w:val="000000"/>
          <w:sz w:val="20"/>
          <w:szCs w:val="20"/>
        </w:rPr>
        <w:t>l) adopción y aplicación, por intermedio de la autoridad competente, de los medios científicos y técnicos adecuados y actualizados que hagan a los objetivos de esta ley;</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color w:val="000000"/>
          <w:sz w:val="20"/>
          <w:szCs w:val="20"/>
        </w:rPr>
        <w:t>m) participación en todos los programas de higiene y seguridad de las instituciones especializadas, públicas y privadas, y de las asociaciones profesionales de empleadores, y de trabajadores con personería gremial;</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color w:val="000000"/>
          <w:sz w:val="20"/>
          <w:szCs w:val="20"/>
        </w:rPr>
        <w:t>n) observancia de las recomendaciones internacionales en cuanto se adapten a las características propias del país y ratificación, en las condiciones previstas precedentemente, de los convenios internacionales en la materia;</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color w:val="000000"/>
          <w:sz w:val="20"/>
          <w:szCs w:val="20"/>
        </w:rPr>
        <w:lastRenderedPageBreak/>
        <w:t>ñ) difusión y publicidad de las recomendaciones y técnicas de prevención que resulten universalmente aconsejables o adecuadas;</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color w:val="000000"/>
          <w:sz w:val="20"/>
          <w:szCs w:val="20"/>
        </w:rPr>
        <w:t>o) realización de exámenes médicos pre-ocupacionales y periódicos, de acuerdo a las normas que se establezcan en las respectivas reglamentaciones.</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b/>
          <w:bCs/>
          <w:color w:val="000000"/>
          <w:sz w:val="20"/>
          <w:szCs w:val="20"/>
        </w:rPr>
        <w:t>Art. 6º</w:t>
      </w:r>
      <w:r>
        <w:rPr>
          <w:rStyle w:val="apple-converted-space"/>
          <w:rFonts w:ascii="Arial" w:hAnsi="Arial" w:cs="Arial"/>
          <w:color w:val="000000"/>
          <w:sz w:val="20"/>
          <w:szCs w:val="20"/>
        </w:rPr>
        <w:t> </w:t>
      </w:r>
      <w:r>
        <w:rPr>
          <w:rFonts w:ascii="Arial" w:hAnsi="Arial" w:cs="Arial"/>
          <w:color w:val="000000"/>
          <w:sz w:val="20"/>
          <w:szCs w:val="20"/>
        </w:rPr>
        <w:t>— Las reglamentaciones de las condiciones de higiene de los ambientes de trabajo deberán considerar primordialmente:</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color w:val="000000"/>
          <w:sz w:val="20"/>
          <w:szCs w:val="20"/>
        </w:rPr>
        <w:t>a) características de diseño de plantas industriales, establecimientos, locales, centros y puestos de trabajo, maquinarias, equipos y procedimientos seguidos en el trabajo;</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color w:val="000000"/>
          <w:sz w:val="20"/>
          <w:szCs w:val="20"/>
        </w:rPr>
        <w:t>b) factores físicos: cubaje, ventilación, temperatura, carga térmica, presión, humedad, iluminación, ruidos, vibraciones y radiaciones ionizantes;</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color w:val="000000"/>
          <w:sz w:val="20"/>
          <w:szCs w:val="20"/>
        </w:rPr>
        <w:t>c) contaminación ambiental: agentes físicos y/o químicos y biológicos;</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color w:val="000000"/>
          <w:sz w:val="20"/>
          <w:szCs w:val="20"/>
        </w:rPr>
        <w:t>d) efluentes industriales.</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b/>
          <w:bCs/>
          <w:color w:val="000000"/>
          <w:sz w:val="20"/>
          <w:szCs w:val="20"/>
        </w:rPr>
        <w:t>Art. 7º</w:t>
      </w:r>
      <w:r>
        <w:rPr>
          <w:rStyle w:val="apple-converted-space"/>
          <w:rFonts w:ascii="Arial" w:hAnsi="Arial" w:cs="Arial"/>
          <w:color w:val="000000"/>
          <w:sz w:val="20"/>
          <w:szCs w:val="20"/>
        </w:rPr>
        <w:t> </w:t>
      </w:r>
      <w:r>
        <w:rPr>
          <w:rFonts w:ascii="Arial" w:hAnsi="Arial" w:cs="Arial"/>
          <w:color w:val="000000"/>
          <w:sz w:val="20"/>
          <w:szCs w:val="20"/>
        </w:rPr>
        <w:t>— Las reglamentaciones de las condiciones de seguridad en el trabajo deberán considerar primordialmente:</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color w:val="000000"/>
          <w:sz w:val="20"/>
          <w:szCs w:val="20"/>
        </w:rPr>
        <w:t>a) instalaciones, artefactos y accesorios; útiles y herramientas: ubicación y conservación;</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color w:val="000000"/>
          <w:sz w:val="20"/>
          <w:szCs w:val="20"/>
        </w:rPr>
        <w:t>b) protección de máquinas, instalaciones y artefactos;</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color w:val="000000"/>
          <w:sz w:val="20"/>
          <w:szCs w:val="20"/>
        </w:rPr>
        <w:t>c) instalaciones eléctricas;</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color w:val="000000"/>
          <w:sz w:val="20"/>
          <w:szCs w:val="20"/>
        </w:rPr>
        <w:t>d) equipos de protección individual de los trabajadores;</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color w:val="000000"/>
          <w:sz w:val="20"/>
          <w:szCs w:val="20"/>
        </w:rPr>
        <w:t>e) prevención de accidentes del trabajo y enfermedades del trabajo;</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color w:val="000000"/>
          <w:sz w:val="20"/>
          <w:szCs w:val="20"/>
        </w:rPr>
        <w:t>f) identificación y rotulado de sustancias nocivas y señalamiento de lugares peligrosos y singularmente peligrosos;</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color w:val="000000"/>
          <w:sz w:val="20"/>
          <w:szCs w:val="20"/>
        </w:rPr>
        <w:t>g) prevención y protección contra incendios y cualquier clase de siniestros.</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b/>
          <w:bCs/>
          <w:color w:val="000000"/>
          <w:sz w:val="20"/>
          <w:szCs w:val="20"/>
        </w:rPr>
        <w:t>Art. 8º</w:t>
      </w:r>
      <w:r>
        <w:rPr>
          <w:rStyle w:val="apple-converted-space"/>
          <w:rFonts w:ascii="Arial" w:hAnsi="Arial" w:cs="Arial"/>
          <w:color w:val="000000"/>
          <w:sz w:val="20"/>
          <w:szCs w:val="20"/>
        </w:rPr>
        <w:t> </w:t>
      </w:r>
      <w:r>
        <w:rPr>
          <w:rFonts w:ascii="Arial" w:hAnsi="Arial" w:cs="Arial"/>
          <w:color w:val="000000"/>
          <w:sz w:val="20"/>
          <w:szCs w:val="20"/>
        </w:rPr>
        <w:t>— Todo empleador debe adoptar y poner en práctica las medidas adecuadas de higiene y seguridad para proteger la vida y la integridad de los trabajadores, especialmente en lo relativo:</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color w:val="000000"/>
          <w:sz w:val="20"/>
          <w:szCs w:val="20"/>
        </w:rPr>
        <w:t>a) a la construcción, adaptación, instalación y equipamiento de los edificios y lugares de trabajo en condiciones ambientales y sanitarias adecuadas;</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color w:val="000000"/>
          <w:sz w:val="20"/>
          <w:szCs w:val="20"/>
        </w:rPr>
        <w:t>b) a la colocación y mantenimiento de resguardos y protectores de maquinarias y de todo género de instalaciones, con los dispositivos de higiene y seguridad que la mejor técnica aconseje;</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color w:val="000000"/>
          <w:sz w:val="20"/>
          <w:szCs w:val="20"/>
        </w:rPr>
        <w:t>c) al suministro y mantenimiento de los equipos de protección personal;</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color w:val="000000"/>
          <w:sz w:val="20"/>
          <w:szCs w:val="20"/>
        </w:rPr>
        <w:lastRenderedPageBreak/>
        <w:t>d) a las operaciones y procesos de trabajo.</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b/>
          <w:bCs/>
          <w:color w:val="000000"/>
          <w:sz w:val="20"/>
          <w:szCs w:val="20"/>
        </w:rPr>
        <w:t>Art. 9º</w:t>
      </w:r>
      <w:r>
        <w:rPr>
          <w:rStyle w:val="apple-converted-space"/>
          <w:rFonts w:ascii="Arial" w:hAnsi="Arial" w:cs="Arial"/>
          <w:color w:val="000000"/>
          <w:sz w:val="20"/>
          <w:szCs w:val="20"/>
        </w:rPr>
        <w:t> </w:t>
      </w:r>
      <w:r>
        <w:rPr>
          <w:rFonts w:ascii="Arial" w:hAnsi="Arial" w:cs="Arial"/>
          <w:color w:val="000000"/>
          <w:sz w:val="20"/>
          <w:szCs w:val="20"/>
        </w:rPr>
        <w:t>— Sin perjuicio de lo que determinen especialmente los reglamentos, son también obligaciones del empleador;</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color w:val="000000"/>
          <w:sz w:val="20"/>
          <w:szCs w:val="20"/>
        </w:rPr>
        <w:t>a) disponer el examen pre-ocupacional y revisación periódica del personal, registrando sus resultados en el respectivo legajo de salud;</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color w:val="000000"/>
          <w:sz w:val="20"/>
          <w:szCs w:val="20"/>
        </w:rPr>
        <w:t>b) mantener en buen estado de conservación, utilización y funcionamiento, las maquinarias, instalaciones y útiles de trabajo;</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color w:val="000000"/>
          <w:sz w:val="20"/>
          <w:szCs w:val="20"/>
        </w:rPr>
        <w:t>c) instalar los equipos necesarios para la renovación del aire y eliminación de gases, vapores y demás impurezas producidas en el curso del trabajo;</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color w:val="000000"/>
          <w:sz w:val="20"/>
          <w:szCs w:val="20"/>
        </w:rPr>
        <w:t>d) mantener en buen estado de conservación, uso y funcionamiento las instalaciones eléctricas y servicios de aguas potables;</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color w:val="000000"/>
          <w:sz w:val="20"/>
          <w:szCs w:val="20"/>
        </w:rPr>
        <w:t>e) evitar la acumulación de desechos y residuos que constituyan un riesgo para la salud, efectuando la limpieza y desinfecciones periódicas pertinentes;</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color w:val="000000"/>
          <w:sz w:val="20"/>
          <w:szCs w:val="20"/>
        </w:rPr>
        <w:t>f) eliminar, aislar o reducir los ruidos y/o vibraciones perjudiciales para la salud de los trabajadores;</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color w:val="000000"/>
          <w:sz w:val="20"/>
          <w:szCs w:val="20"/>
        </w:rPr>
        <w:t>g) instalar los equipos necesarios para afrontar los riesgos en caso de incendio o cualquier otro siniestro;</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color w:val="000000"/>
          <w:sz w:val="20"/>
          <w:szCs w:val="20"/>
        </w:rPr>
        <w:t>h) depositar con el resguardo consiguiente y en condiciones de seguridad las sustancias peligrosas;</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color w:val="000000"/>
          <w:sz w:val="20"/>
          <w:szCs w:val="20"/>
        </w:rPr>
        <w:t>i) disponer de medios adecuados para la inmediata prestación de primeros auxilios;</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color w:val="000000"/>
          <w:sz w:val="20"/>
          <w:szCs w:val="20"/>
        </w:rPr>
        <w:t>j) colocar y mantener en lugares visibles avisos o carteles que indiquen medidas de higiene y seguridad o adviertan peligrosidad en las maquinarias e instalaciones;</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color w:val="000000"/>
          <w:sz w:val="20"/>
          <w:szCs w:val="20"/>
        </w:rPr>
        <w:t>k) promover la capacitación del personal en materia de higiene y seguridad en el trabajo, particularmente en lo relativo a la prevención de los riesgos específicos de las tareas asignadas;</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color w:val="000000"/>
          <w:sz w:val="20"/>
          <w:szCs w:val="20"/>
        </w:rPr>
        <w:t>l) denunciar accidentes y enfermedades del trabajo.</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b/>
          <w:bCs/>
          <w:color w:val="000000"/>
          <w:sz w:val="20"/>
          <w:szCs w:val="20"/>
        </w:rPr>
        <w:t>Art. 10.</w:t>
      </w:r>
      <w:r>
        <w:rPr>
          <w:rStyle w:val="apple-converted-space"/>
          <w:rFonts w:ascii="Arial" w:hAnsi="Arial" w:cs="Arial"/>
          <w:color w:val="000000"/>
          <w:sz w:val="20"/>
          <w:szCs w:val="20"/>
        </w:rPr>
        <w:t> </w:t>
      </w:r>
      <w:r>
        <w:rPr>
          <w:rFonts w:ascii="Arial" w:hAnsi="Arial" w:cs="Arial"/>
          <w:color w:val="000000"/>
          <w:sz w:val="20"/>
          <w:szCs w:val="20"/>
        </w:rPr>
        <w:t>— Sin perjuicio de lo que determinen especialmente los reglamentos, el trabajador estará obligados a:</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color w:val="000000"/>
          <w:sz w:val="20"/>
          <w:szCs w:val="20"/>
        </w:rPr>
        <w:t>a) cumplir con las normas de higiene y seguridad y con las recomendaciones que se le formulen referentes a las obligaciones de uso, conservación y cuidado del equipo de protección personal y de los propios de las maquinarias, operaciones y procesos de trabajo;</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color w:val="000000"/>
          <w:sz w:val="20"/>
          <w:szCs w:val="20"/>
        </w:rPr>
        <w:t>b) someterse a los exámenes médicos preventivos o periódicos y cumplir con las prescripciones e indicaciones que a tal efecto se le formulen;</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color w:val="000000"/>
          <w:sz w:val="20"/>
          <w:szCs w:val="20"/>
        </w:rPr>
        <w:lastRenderedPageBreak/>
        <w:t>c) cuidar los avisos y carteles que indiquen medidas de higiene y seguridad y observar sus prescripciones;</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color w:val="000000"/>
          <w:sz w:val="20"/>
          <w:szCs w:val="20"/>
        </w:rPr>
        <w:t>d) colaborar en la organización de programas de formación y educación en materia de higiene y seguridad y asistir a los cursos que se dictaren durante las horas de labor.</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b/>
          <w:bCs/>
          <w:color w:val="000000"/>
          <w:sz w:val="20"/>
          <w:szCs w:val="20"/>
        </w:rPr>
        <w:t>Art. 11.</w:t>
      </w:r>
      <w:r>
        <w:rPr>
          <w:rStyle w:val="apple-converted-space"/>
          <w:rFonts w:ascii="Arial" w:hAnsi="Arial" w:cs="Arial"/>
          <w:color w:val="000000"/>
          <w:sz w:val="20"/>
          <w:szCs w:val="20"/>
        </w:rPr>
        <w:t> </w:t>
      </w:r>
      <w:r>
        <w:rPr>
          <w:rFonts w:ascii="Arial" w:hAnsi="Arial" w:cs="Arial"/>
          <w:color w:val="000000"/>
          <w:sz w:val="20"/>
          <w:szCs w:val="20"/>
        </w:rPr>
        <w:t>— EL PODER EJECUTIVO NACIONAL dictará los reglamentos necesarios para la aplicación de esta ley y establecerá las condiciones y recaudos según los cuales la autoridad nacional de aplicación podrá adoptar las calificaciones que correspondan, con respecto a las actividades comprendidas en la presente, en relación con las normas que rigen la duración de la jornada de trabajo. Hasta tanto continuarán rigiendo las normas reglamentarias vigentes en la materia.</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b/>
          <w:bCs/>
          <w:color w:val="000000"/>
          <w:sz w:val="20"/>
          <w:szCs w:val="20"/>
        </w:rPr>
        <w:t>Art. 12.</w:t>
      </w:r>
      <w:r>
        <w:rPr>
          <w:rStyle w:val="apple-converted-space"/>
          <w:rFonts w:ascii="Arial" w:hAnsi="Arial" w:cs="Arial"/>
          <w:color w:val="000000"/>
          <w:sz w:val="20"/>
          <w:szCs w:val="20"/>
        </w:rPr>
        <w:t> </w:t>
      </w:r>
      <w:r>
        <w:rPr>
          <w:rFonts w:ascii="Arial" w:hAnsi="Arial" w:cs="Arial"/>
          <w:color w:val="000000"/>
          <w:sz w:val="20"/>
          <w:szCs w:val="20"/>
        </w:rPr>
        <w:t>— Las infracciones a las disposiciones de la presente ley y sus reglamentaciones serán sancionadas por la autoridad nacional o provincial que corresponda, según la ley 18.608, de conformidad con el régimen establecido por la ley 18.694.</w:t>
      </w:r>
    </w:p>
    <w:p w:rsidR="003F76E5" w:rsidRDefault="003F76E5" w:rsidP="003F76E5">
      <w:pPr>
        <w:pStyle w:val="NormalWeb"/>
        <w:spacing w:before="150" w:beforeAutospacing="0" w:after="300" w:afterAutospacing="0"/>
        <w:ind w:left="600" w:right="600"/>
        <w:jc w:val="both"/>
        <w:rPr>
          <w:rFonts w:ascii="Arial" w:hAnsi="Arial" w:cs="Arial"/>
          <w:color w:val="000000"/>
          <w:sz w:val="20"/>
          <w:szCs w:val="20"/>
        </w:rPr>
      </w:pPr>
      <w:r>
        <w:rPr>
          <w:rFonts w:ascii="Arial" w:hAnsi="Arial" w:cs="Arial"/>
          <w:b/>
          <w:bCs/>
          <w:color w:val="000000"/>
          <w:sz w:val="20"/>
          <w:szCs w:val="20"/>
        </w:rPr>
        <w:t>Art. 13.</w:t>
      </w:r>
      <w:r>
        <w:rPr>
          <w:rStyle w:val="apple-converted-space"/>
          <w:rFonts w:ascii="Arial" w:hAnsi="Arial" w:cs="Arial"/>
          <w:color w:val="000000"/>
          <w:sz w:val="20"/>
          <w:szCs w:val="20"/>
        </w:rPr>
        <w:t> </w:t>
      </w:r>
      <w:r>
        <w:rPr>
          <w:rFonts w:ascii="Arial" w:hAnsi="Arial" w:cs="Arial"/>
          <w:color w:val="000000"/>
          <w:sz w:val="20"/>
          <w:szCs w:val="20"/>
        </w:rPr>
        <w:t>— Comuníquese, publíquese, dése a la Dirección Nacional del Registro Oficial y archívese.</w:t>
      </w:r>
    </w:p>
    <w:p w:rsidR="003F76E5" w:rsidRPr="003F76E5" w:rsidRDefault="003F76E5" w:rsidP="003F76E5">
      <w:pPr>
        <w:pStyle w:val="NormalWeb"/>
        <w:spacing w:before="150" w:beforeAutospacing="0" w:after="300" w:afterAutospacing="0"/>
        <w:ind w:left="4920" w:right="600"/>
        <w:jc w:val="both"/>
        <w:rPr>
          <w:rFonts w:ascii="Arial" w:hAnsi="Arial" w:cs="Arial"/>
          <w:color w:val="000000"/>
          <w:sz w:val="20"/>
          <w:szCs w:val="20"/>
          <w:lang w:val="en-US"/>
        </w:rPr>
      </w:pPr>
      <w:r w:rsidRPr="003F76E5">
        <w:rPr>
          <w:rFonts w:ascii="Arial" w:hAnsi="Arial" w:cs="Arial"/>
          <w:color w:val="000000"/>
          <w:sz w:val="20"/>
          <w:szCs w:val="20"/>
          <w:lang w:val="en-US"/>
        </w:rPr>
        <w:t>LANUSSE.</w:t>
      </w:r>
    </w:p>
    <w:p w:rsidR="003F76E5" w:rsidRPr="003F76E5" w:rsidRDefault="003F76E5" w:rsidP="003F76E5">
      <w:pPr>
        <w:pStyle w:val="NormalWeb"/>
        <w:spacing w:before="150" w:beforeAutospacing="0" w:after="300" w:afterAutospacing="0"/>
        <w:ind w:left="4920" w:right="600"/>
        <w:jc w:val="both"/>
        <w:rPr>
          <w:rFonts w:ascii="Arial" w:hAnsi="Arial" w:cs="Arial"/>
          <w:color w:val="000000"/>
          <w:sz w:val="20"/>
          <w:szCs w:val="20"/>
          <w:lang w:val="en-US"/>
        </w:rPr>
      </w:pPr>
      <w:r w:rsidRPr="003F76E5">
        <w:rPr>
          <w:rFonts w:ascii="Arial" w:hAnsi="Arial" w:cs="Arial"/>
          <w:color w:val="000000"/>
          <w:sz w:val="20"/>
          <w:szCs w:val="20"/>
          <w:lang w:val="en-US"/>
        </w:rPr>
        <w:t>Rubens G. San Sebastian.</w:t>
      </w:r>
    </w:p>
    <w:p w:rsidR="0099453E" w:rsidRPr="003F76E5" w:rsidRDefault="0099453E">
      <w:pPr>
        <w:rPr>
          <w:lang w:val="en-US"/>
        </w:rPr>
      </w:pPr>
    </w:p>
    <w:sectPr w:rsidR="0099453E" w:rsidRPr="003F76E5" w:rsidSect="0099453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F76E5"/>
    <w:rsid w:val="00341E11"/>
    <w:rsid w:val="003F76E5"/>
    <w:rsid w:val="0099453E"/>
    <w:rsid w:val="00A500B4"/>
    <w:rsid w:val="00D722FE"/>
    <w:rsid w:val="00F121D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53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F76E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3F76E5"/>
  </w:style>
</w:styles>
</file>

<file path=word/webSettings.xml><?xml version="1.0" encoding="utf-8"?>
<w:webSettings xmlns:r="http://schemas.openxmlformats.org/officeDocument/2006/relationships" xmlns:w="http://schemas.openxmlformats.org/wordprocessingml/2006/main">
  <w:divs>
    <w:div w:id="171496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1603</Words>
  <Characters>8817</Characters>
  <Application>Microsoft Office Word</Application>
  <DocSecurity>0</DocSecurity>
  <Lines>73</Lines>
  <Paragraphs>20</Paragraphs>
  <ScaleCrop>false</ScaleCrop>
  <Company/>
  <LinksUpToDate>false</LinksUpToDate>
  <CharactersWithSpaces>10400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2015-07-08T12:11:00Z</cp:lastPrinted>
  <dcterms:created xsi:type="dcterms:W3CDTF">2016-06-13T12:55:00Z</dcterms:created>
  <dcterms:modified xsi:type="dcterms:W3CDTF">2016-06-13T12:55:00Z</dcterms:modified>
</cp:coreProperties>
</file>